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pPr>
      <w:r w:rsidDel="00000000" w:rsidR="00000000" w:rsidRPr="00000000">
        <w:rPr>
          <w:rFonts w:ascii="Calibri" w:cs="Calibri" w:eastAsia="Calibri" w:hAnsi="Calibri"/>
          <w:b w:val="1"/>
          <w:bCs w:val="1"/>
          <w:sz w:val="32"/>
          <w:szCs w:val="32"/>
          <w:rtl w:val="0"/>
        </w:rPr>
        <w:t xml:space="preserve">Jesse Russell</w:t>
      </w:r>
      <w:r w:rsidDel="00000000" w:rsidR="00000000" w:rsidRPr="00000000">
        <w:rPr>
          <w:rtl w:val="0"/>
        </w:rPr>
      </w:r>
    </w:p>
    <w:p w:rsidR="00000000" w:rsidDel="00000000" w:rsidP="00000000" w:rsidRDefault="00000000" w:rsidRPr="00000000" w14:paraId="00000002">
      <w:pPr>
        <w:spacing w:after="40" w:lineRule="auto"/>
        <w:rPr/>
      </w:pPr>
      <w:r w:rsidDel="00000000" w:rsidR="00000000" w:rsidRPr="00000000">
        <w:rPr>
          <w:rFonts w:ascii="Calibri" w:cs="Calibri" w:eastAsia="Calibri" w:hAnsi="Calibri"/>
          <w:sz w:val="20"/>
          <w:szCs w:val="20"/>
          <w:rtl w:val="0"/>
        </w:rPr>
        <w:t xml:space="preserve">River Heads, QLD 4655, Australia</w:t>
      </w:r>
      <w:r w:rsidDel="00000000" w:rsidR="00000000" w:rsidRPr="00000000">
        <w:rPr>
          <w:rtl w:val="0"/>
        </w:rPr>
      </w:r>
    </w:p>
    <w:p w:rsidR="00000000" w:rsidDel="00000000" w:rsidP="00000000" w:rsidRDefault="00000000" w:rsidRPr="00000000" w14:paraId="00000003">
      <w:pPr>
        <w:spacing w:after="40" w:lineRule="auto"/>
        <w:rPr/>
      </w:pPr>
      <w:r w:rsidDel="00000000" w:rsidR="00000000" w:rsidRPr="00000000">
        <w:rPr>
          <w:rFonts w:ascii="Calibri" w:cs="Calibri" w:eastAsia="Calibri" w:hAnsi="Calibri"/>
          <w:sz w:val="20"/>
          <w:szCs w:val="20"/>
          <w:rtl w:val="0"/>
        </w:rPr>
        <w:t xml:space="preserve">0432 500 788 | jruss@hey.com | linkedin.com/in/heyfuturejesse | heyfuturejesse.com</w:t>
      </w:r>
      <w:r w:rsidDel="00000000" w:rsidR="00000000" w:rsidRPr="00000000">
        <w:rPr>
          <w:rtl w:val="0"/>
        </w:rPr>
      </w:r>
    </w:p>
    <w:p w:rsidR="00000000" w:rsidDel="00000000" w:rsidP="00000000" w:rsidRDefault="00000000" w:rsidRPr="00000000" w14:paraId="00000004">
      <w:pPr>
        <w:spacing w:after="160" w:lineRule="auto"/>
        <w:rPr/>
      </w:pPr>
      <w:r w:rsidDel="00000000" w:rsidR="00000000" w:rsidRPr="00000000">
        <w:rPr>
          <w:rFonts w:ascii="Calibri" w:cs="Calibri" w:eastAsia="Calibri" w:hAnsi="Calibri"/>
          <w:b w:val="1"/>
          <w:bCs w:val="1"/>
          <w:sz w:val="22"/>
          <w:szCs w:val="22"/>
          <w:rtl w:val="0"/>
        </w:rPr>
        <w:t xml:space="preserve">Senior / Principal Product Manager</w:t>
      </w:r>
      <w:r w:rsidDel="00000000" w:rsidR="00000000" w:rsidRPr="00000000">
        <w:rPr>
          <w:rtl w:val="0"/>
        </w:rPr>
      </w:r>
    </w:p>
    <w:p w:rsidR="00000000" w:rsidDel="00000000" w:rsidP="00000000" w:rsidRDefault="00000000" w:rsidRPr="00000000" w14:paraId="00000005">
      <w:pPr>
        <w:pBdr>
          <w:bottom w:color="000000" w:space="2" w:sz="6" w:val="single"/>
        </w:pBdr>
        <w:spacing w:after="100" w:before="200" w:lineRule="auto"/>
        <w:rPr/>
      </w:pPr>
      <w:r w:rsidDel="00000000" w:rsidR="00000000" w:rsidRPr="00000000">
        <w:rPr>
          <w:rFonts w:ascii="Calibri" w:cs="Calibri" w:eastAsia="Calibri" w:hAnsi="Calibri"/>
          <w:b w:val="1"/>
          <w:bCs w:val="1"/>
          <w:smallCaps w:val="1"/>
          <w:sz w:val="22"/>
          <w:szCs w:val="22"/>
          <w:rtl w:val="0"/>
        </w:rPr>
        <w:t xml:space="preserve">PROFESSIONAL SUMMARY</w:t>
      </w:r>
      <w:r w:rsidDel="00000000" w:rsidR="00000000" w:rsidRPr="00000000">
        <w:rPr>
          <w:rtl w:val="0"/>
        </w:rPr>
      </w:r>
    </w:p>
    <w:p w:rsidR="00000000" w:rsidDel="00000000" w:rsidP="00000000" w:rsidRDefault="00000000" w:rsidRPr="00000000" w14:paraId="00000006">
      <w:pPr>
        <w:spacing w:after="100" w:lineRule="auto"/>
        <w:rPr/>
      </w:pPr>
      <w:r w:rsidDel="00000000" w:rsidR="00000000" w:rsidRPr="00000000">
        <w:rPr>
          <w:rFonts w:ascii="Calibri" w:cs="Calibri" w:eastAsia="Calibri" w:hAnsi="Calibri"/>
          <w:sz w:val="21"/>
          <w:szCs w:val="21"/>
          <w:rtl w:val="0"/>
        </w:rPr>
        <w:t xml:space="preserve">Product Manager with 10+ years building B2B SaaS and eCommerce products, from early-stage startup through two acquisitions to Principal Product Manager at Oracle NetSuite. Owns product strategy, customer discovery, roadmapping and release delivery across engineering, design, sales and support. Technical enough to prototype and ship production software independently, and to work with engineers as a peer. Focused on outcomes over output: finding the problem worth solving and shipping the smallest thing that proves it.</w:t>
      </w:r>
      <w:r w:rsidDel="00000000" w:rsidR="00000000" w:rsidRPr="00000000">
        <w:rPr>
          <w:rtl w:val="0"/>
        </w:rPr>
      </w:r>
    </w:p>
    <w:p w:rsidR="00000000" w:rsidDel="00000000" w:rsidP="00000000" w:rsidRDefault="00000000" w:rsidRPr="00000000" w14:paraId="00000007">
      <w:pPr>
        <w:pBdr>
          <w:bottom w:color="000000" w:space="2" w:sz="6" w:val="single"/>
        </w:pBdr>
        <w:spacing w:after="100" w:before="200" w:lineRule="auto"/>
        <w:rPr/>
      </w:pPr>
      <w:r w:rsidDel="00000000" w:rsidR="00000000" w:rsidRPr="00000000">
        <w:rPr>
          <w:rFonts w:ascii="Calibri" w:cs="Calibri" w:eastAsia="Calibri" w:hAnsi="Calibri"/>
          <w:b w:val="1"/>
          <w:bCs w:val="1"/>
          <w:smallCaps w:val="1"/>
          <w:sz w:val="22"/>
          <w:szCs w:val="22"/>
          <w:rtl w:val="0"/>
        </w:rPr>
        <w:t xml:space="preserve">PROFESSIONAL EXPERIENCE</w:t>
      </w:r>
      <w:r w:rsidDel="00000000" w:rsidR="00000000" w:rsidRPr="00000000">
        <w:rPr>
          <w:rtl w:val="0"/>
        </w:rPr>
      </w:r>
    </w:p>
    <w:p w:rsidR="00000000" w:rsidDel="00000000" w:rsidP="00000000" w:rsidRDefault="00000000" w:rsidRPr="00000000" w14:paraId="00000008">
      <w:pPr>
        <w:spacing w:after="0" w:before="130" w:lineRule="auto"/>
        <w:rPr/>
      </w:pPr>
      <w:r w:rsidDel="00000000" w:rsidR="00000000" w:rsidRPr="00000000">
        <w:rPr>
          <w:rFonts w:ascii="Calibri" w:cs="Calibri" w:eastAsia="Calibri" w:hAnsi="Calibri"/>
          <w:b w:val="1"/>
          <w:bCs w:val="1"/>
          <w:sz w:val="22"/>
          <w:szCs w:val="22"/>
          <w:rtl w:val="0"/>
        </w:rPr>
        <w:t xml:space="preserve">Software Engineer</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rFonts w:ascii="Calibri" w:cs="Calibri" w:eastAsia="Calibri" w:hAnsi="Calibri"/>
          <w:i w:val="1"/>
          <w:iCs w:val="1"/>
          <w:sz w:val="21"/>
          <w:szCs w:val="21"/>
          <w:rtl w:val="0"/>
        </w:rPr>
        <w:t xml:space="preserve">Software Adventures | Hervey Bay, QLD, Australia | August 2024 - Present</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Made a deliberate move into hands-on engineering after a decade in product; design, build and ship native iOS and macOS applications end to end using Swift, SwiftUI, SceneKit, ARKit and AWS infrastructure.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Run discovery and design sessions directly with clients, translating loosely defined business problems into scoped, shippable releases through iterative delivery.</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Built and shipped multiple consumer applications independently, owning the full product lifecycle including positioning, App Store Optimisation, analytics and iteration.</w:t>
      </w:r>
    </w:p>
    <w:p w:rsidR="00000000" w:rsidDel="00000000" w:rsidP="00000000" w:rsidRDefault="00000000" w:rsidRPr="00000000" w14:paraId="0000000D">
      <w:pPr>
        <w:spacing w:after="0" w:before="130" w:lineRule="auto"/>
        <w:rPr/>
      </w:pPr>
      <w:r w:rsidDel="00000000" w:rsidR="00000000" w:rsidRPr="00000000">
        <w:rPr>
          <w:rFonts w:ascii="Calibri" w:cs="Calibri" w:eastAsia="Calibri" w:hAnsi="Calibri"/>
          <w:b w:val="1"/>
          <w:bCs w:val="1"/>
          <w:sz w:val="22"/>
          <w:szCs w:val="22"/>
          <w:rtl w:val="0"/>
        </w:rPr>
        <w:t xml:space="preserve">Principal Product Manager</w:t>
      </w:r>
      <w:r w:rsidDel="00000000" w:rsidR="00000000" w:rsidRPr="00000000">
        <w:rPr>
          <w:rtl w:val="0"/>
        </w:rPr>
      </w:r>
    </w:p>
    <w:p w:rsidR="00000000" w:rsidDel="00000000" w:rsidP="00000000" w:rsidRDefault="00000000" w:rsidRPr="00000000" w14:paraId="0000000E">
      <w:pPr>
        <w:spacing w:after="60" w:lineRule="auto"/>
        <w:rPr/>
      </w:pPr>
      <w:r w:rsidDel="00000000" w:rsidR="00000000" w:rsidRPr="00000000">
        <w:rPr>
          <w:rFonts w:ascii="Calibri" w:cs="Calibri" w:eastAsia="Calibri" w:hAnsi="Calibri"/>
          <w:i w:val="1"/>
          <w:iCs w:val="1"/>
          <w:sz w:val="21"/>
          <w:szCs w:val="21"/>
          <w:rtl w:val="0"/>
        </w:rPr>
        <w:t xml:space="preserve">Oracle | Melbourne, VIC, Australia | December 2023 - August 2024</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Retained as Principal Product Manager following Oracle’s acquisition of Next Technik, leading product direction for NetSuite Field Service Management.</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Coordinated roadmap and release planning across engineering, design and go-to-market teams in multiple regions, balancing enterprise customer commitments against platform strategy.</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Navigated integration of a startup product into Oracle’s compliance, localisation and release governance processes without stalling feature or maintenance delivery.</w:t>
      </w:r>
    </w:p>
    <w:p w:rsidR="00000000" w:rsidDel="00000000" w:rsidP="00000000" w:rsidRDefault="00000000" w:rsidRPr="00000000" w14:paraId="00000012">
      <w:pPr>
        <w:spacing w:after="0" w:before="130" w:lineRule="auto"/>
        <w:rPr/>
      </w:pPr>
      <w:r w:rsidDel="00000000" w:rsidR="00000000" w:rsidRPr="00000000">
        <w:rPr>
          <w:rFonts w:ascii="Calibri" w:cs="Calibri" w:eastAsia="Calibri" w:hAnsi="Calibri"/>
          <w:b w:val="1"/>
          <w:bCs w:val="1"/>
          <w:sz w:val="22"/>
          <w:szCs w:val="22"/>
          <w:rtl w:val="0"/>
        </w:rPr>
        <w:t xml:space="preserve">Senior Product Manager</w:t>
      </w:r>
      <w:r w:rsidDel="00000000" w:rsidR="00000000" w:rsidRPr="00000000">
        <w:rPr>
          <w:rtl w:val="0"/>
        </w:rPr>
      </w:r>
    </w:p>
    <w:p w:rsidR="00000000" w:rsidDel="00000000" w:rsidP="00000000" w:rsidRDefault="00000000" w:rsidRPr="00000000" w14:paraId="00000013">
      <w:pPr>
        <w:spacing w:after="60" w:lineRule="auto"/>
        <w:rPr/>
      </w:pPr>
      <w:r w:rsidDel="00000000" w:rsidR="00000000" w:rsidRPr="00000000">
        <w:rPr>
          <w:rFonts w:ascii="Calibri" w:cs="Calibri" w:eastAsia="Calibri" w:hAnsi="Calibri"/>
          <w:i w:val="1"/>
          <w:iCs w:val="1"/>
          <w:sz w:val="21"/>
          <w:szCs w:val="21"/>
          <w:rtl w:val="0"/>
        </w:rPr>
        <w:t xml:space="preserve">Next Technik | Melbourne, VIC, Australia | August 2021 - December 2023</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Led product for Next Service, a field service management application built natively on Oracle NetSuite, through its growth phase and into acquisition by Oracle.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Owned the roadmap end to end: customer discovery, prioritisation, specification and release coordination across engineering, support and sales.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Worked directly with enterprise field service customers to translate operational pain points across scheduling, mobile workflows and asset management into shipped product.</w:t>
      </w:r>
    </w:p>
    <w:p w:rsidR="00000000" w:rsidDel="00000000" w:rsidP="00000000" w:rsidRDefault="00000000" w:rsidRPr="00000000" w14:paraId="00000017">
      <w:pPr>
        <w:spacing w:after="0" w:before="130" w:lineRule="auto"/>
        <w:rPr/>
      </w:pPr>
      <w:r w:rsidDel="00000000" w:rsidR="00000000" w:rsidRPr="00000000">
        <w:rPr>
          <w:rFonts w:ascii="Calibri" w:cs="Calibri" w:eastAsia="Calibri" w:hAnsi="Calibri"/>
          <w:b w:val="1"/>
          <w:bCs w:val="1"/>
          <w:sz w:val="22"/>
          <w:szCs w:val="22"/>
          <w:rtl w:val="0"/>
        </w:rPr>
        <w:t xml:space="preserve">Product Manager</w:t>
      </w:r>
      <w:r w:rsidDel="00000000" w:rsidR="00000000" w:rsidRPr="00000000">
        <w:rPr>
          <w:rtl w:val="0"/>
        </w:rPr>
      </w:r>
    </w:p>
    <w:p w:rsidR="00000000" w:rsidDel="00000000" w:rsidP="00000000" w:rsidRDefault="00000000" w:rsidRPr="00000000" w14:paraId="00000018">
      <w:pPr>
        <w:spacing w:after="60" w:lineRule="auto"/>
        <w:rPr/>
      </w:pPr>
      <w:r w:rsidDel="00000000" w:rsidR="00000000" w:rsidRPr="00000000">
        <w:rPr>
          <w:rFonts w:ascii="Calibri" w:cs="Calibri" w:eastAsia="Calibri" w:hAnsi="Calibri"/>
          <w:i w:val="1"/>
          <w:iCs w:val="1"/>
          <w:sz w:val="21"/>
          <w:szCs w:val="21"/>
          <w:rtl w:val="0"/>
        </w:rPr>
        <w:t xml:space="preserve">Neto eCommerce | Brisbane, QLD, Australia | June 2015 - August 2021</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Drove improvements across Neto’s core eCommerce platform, including storefronts, orders and shipping, serving thousands of Australian retailers.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Synthesised feature requests, support trends and market analysis into a prioritised roadmap, working day to day with engineering to ship iteratively.</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360" w:right="0" w:hanging="259"/>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Awarded Employee of the Year, 2018.</w:t>
      </w:r>
    </w:p>
    <w:p w:rsidR="00000000" w:rsidDel="00000000" w:rsidP="00000000" w:rsidRDefault="00000000" w:rsidRPr="00000000" w14:paraId="0000001C">
      <w:pPr>
        <w:pBdr>
          <w:bottom w:color="000000" w:space="2" w:sz="6" w:val="single"/>
        </w:pBdr>
        <w:spacing w:after="100" w:before="200" w:lineRule="auto"/>
        <w:rPr/>
      </w:pPr>
      <w:r w:rsidDel="00000000" w:rsidR="00000000" w:rsidRPr="00000000">
        <w:rPr>
          <w:b w:val="1"/>
          <w:bCs w:val="1"/>
          <w:smallCaps w:val="1"/>
          <w:sz w:val="22"/>
          <w:szCs w:val="22"/>
          <w:rtl w:val="0"/>
        </w:rPr>
        <w:t xml:space="preserve">CORE SKILLS</w:t>
      </w:r>
      <w:r w:rsidDel="00000000" w:rsidR="00000000" w:rsidRPr="00000000">
        <w:rPr>
          <w:rtl w:val="0"/>
        </w:rPr>
      </w:r>
    </w:p>
    <w:p w:rsidR="00000000" w:rsidDel="00000000" w:rsidP="00000000" w:rsidRDefault="00000000" w:rsidRPr="00000000" w14:paraId="0000001D">
      <w:pPr>
        <w:spacing w:after="80" w:lineRule="auto"/>
        <w:rPr/>
      </w:pPr>
      <w:r w:rsidDel="00000000" w:rsidR="00000000" w:rsidRPr="00000000">
        <w:rPr>
          <w:b w:val="1"/>
          <w:bCs w:val="1"/>
          <w:rtl w:val="0"/>
        </w:rPr>
        <w:t xml:space="preserve">Product: </w:t>
      </w:r>
      <w:r w:rsidDel="00000000" w:rsidR="00000000" w:rsidRPr="00000000">
        <w:rPr>
          <w:rtl w:val="0"/>
        </w:rPr>
        <w:t xml:space="preserve">Product Strategy, Customer Discovery and User Research, Roadmapping, Prioritisation, Requirements and Specification, Release Planning, Stakeholder Management, Cross-Functional Leadership, Agile Delivery, Go-To-Market</w:t>
      </w:r>
    </w:p>
    <w:p w:rsidR="00000000" w:rsidDel="00000000" w:rsidP="00000000" w:rsidRDefault="00000000" w:rsidRPr="00000000" w14:paraId="0000001E">
      <w:pPr>
        <w:spacing w:after="80" w:lineRule="auto"/>
        <w:rPr/>
      </w:pPr>
      <w:r w:rsidDel="00000000" w:rsidR="00000000" w:rsidRPr="00000000">
        <w:rPr>
          <w:b w:val="1"/>
          <w:bCs w:val="1"/>
          <w:rtl w:val="0"/>
        </w:rPr>
        <w:t xml:space="preserve">Domains: </w:t>
      </w:r>
      <w:r w:rsidDel="00000000" w:rsidR="00000000" w:rsidRPr="00000000">
        <w:rPr>
          <w:rtl w:val="0"/>
        </w:rPr>
        <w:t xml:space="preserve">B2B SaaS, eCommerce, ERP (Oracle NetSuite), Field Service Management, Post-Acquisition Integration</w:t>
      </w:r>
    </w:p>
    <w:p w:rsidR="00000000" w:rsidDel="00000000" w:rsidP="00000000" w:rsidRDefault="00000000" w:rsidRPr="00000000" w14:paraId="0000001F">
      <w:pPr>
        <w:spacing w:after="80" w:lineRule="auto"/>
        <w:rPr/>
      </w:pPr>
      <w:r w:rsidDel="00000000" w:rsidR="00000000" w:rsidRPr="00000000">
        <w:rPr>
          <w:b w:val="1"/>
          <w:bCs w:val="1"/>
          <w:rtl w:val="0"/>
        </w:rPr>
        <w:t xml:space="preserve">Technical: </w:t>
      </w:r>
      <w:r w:rsidDel="00000000" w:rsidR="00000000" w:rsidRPr="00000000">
        <w:rPr>
          <w:rtl w:val="0"/>
        </w:rPr>
        <w:t xml:space="preserve">Swift, SwiftUI, UIKit, iOS and macOS Development, ARKit, SceneKit, HealthKit, Next.js, AWS, AI/LLM Product Design and Agentic Workflows</w:t>
      </w:r>
    </w:p>
    <w:p w:rsidR="00000000" w:rsidDel="00000000" w:rsidP="00000000" w:rsidRDefault="00000000" w:rsidRPr="00000000" w14:paraId="00000020">
      <w:pPr>
        <w:spacing w:after="80" w:lineRule="auto"/>
        <w:rPr/>
      </w:pPr>
      <w:r w:rsidDel="00000000" w:rsidR="00000000" w:rsidRPr="00000000">
        <w:rPr>
          <w:b w:val="1"/>
          <w:bCs w:val="1"/>
          <w:rtl w:val="0"/>
        </w:rPr>
        <w:t xml:space="preserve">Analytics: </w:t>
      </w:r>
      <w:r w:rsidDel="00000000" w:rsidR="00000000" w:rsidRPr="00000000">
        <w:rPr>
          <w:rtl w:val="0"/>
        </w:rPr>
        <w:t xml:space="preserve">Product Analytics, A/B Testing, Experiment Design, Funnel and Retention Analysis</w:t>
      </w:r>
    </w:p>
    <w:sectPr>
      <w:pgSz w:h="16838" w:w="11906" w:orient="portrait"/>
      <w:pgMar w:bottom="600" w:top="600"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59"/>
      </w:pPr>
      <w:rPr>
        <w:rFonts w:ascii="Calibri" w:cs="Calibri" w:eastAsia="Calibri" w:hAnsi="Calibri"/>
        <w:sz w:val="21"/>
        <w:szCs w:val="2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